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4" w:rsidRDefault="00113BCE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24724711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旬阳县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财政预决算领域基层政务公开标准目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宋体" w:cs="宋体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公开层级</w:t>
            </w: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8707E4" w:rsidRDefault="008707E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8707E4" w:rsidRDefault="00113BC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乡、村级</w:t>
            </w: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、全县一般公共预算收入执行情况表。表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、全县一般公共预算支出执行情况表。表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、县本级一般公共预算收入执行情况表。表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、县本级一般公共预算支出执行情况表。表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、地方政府一般债务限额和余额情况表。表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、全县一般公共预算收入预算表。表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、全县一般公共预算支出预算。表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、县本级一般公共预算收支预算计划安排总表（本级可用财力）。表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、县本级一般公共预算收入预算表。表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、县本级一般公共预算支出预算总表。表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、全县一般公共预算支出预算表。表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、县本级专项经费安排明细表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、《财政部关于印发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人民代表大会或其常务委员会批准后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政府性基金预算：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、全县政府性基金收入执行情况表。表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、全县政府性基金支出执行情况表。表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、地方政府专项债务限额和余额情况表。表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、全县政府性基金收入预算表。表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、全县政府性基金支出预算表。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国有资本经营预算：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、国有资本经营收入执行情况表。表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、国有资本经营支出执行情况表。表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、国有资本经营收入预算表。表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、国有资本经营支出预算表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、《财政部关于印发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人民代表大会或其常务委员会批准后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社会保险基金预算：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、全县社会保险基金收入预算执行情况表。表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、全县社会保险基金支出预算执行情况表。表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、全县社会保险基金收入预算表。表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、全县社会保险基金支出预算表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、《财政部关于印发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的通知》等法律法规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人民代表大会或其常务委员会批准后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、《财政部关于印发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地方政府债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务信息公开办法（试行）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人民代表大会或其常务委员会批准后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人民代表大会或其常务委员会批准后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　</w:t>
            </w: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部门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收支总体情况表：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部门综合预算收支总表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部门综合预算收入总表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部门综合预算支出总表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批复后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县级各一级预算单位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财政拨款收支情况表：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部门综合预算财政拨款收支总表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部门综合预算一般公共预算支出明细表（按支出功能分类科目）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部门综合预算一般公共预算支出明细表（按支出经济分类科目）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部门综合预算一般公共预算基本支出明细表（按支出功能分类科目）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部门综合预算一般公共预算基本支出明细表（按支出经济分类科目）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、部门综合预算政府性基金收支表。表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、部门综合预算专项业务经费支出表。表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、部门综合预算财政拨款上年结转资金支出表。表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、部门综合预算政府采购（资产配置、购买服务）预算表。表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、部门综合预算一般公共预算拨款“三公”经费及会议费、培训费支出预算表。表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、部门专项业务经费重点项目绩效目标表。表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、部门整体支出绩效目标表。表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、专项资金整体绩效目标表。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一般公共预算支出情况表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一般公共预算基本支出表公开到功能分类项级科目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部门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批复后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县级各一级预算单位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部门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《预算法》、《政府信息公开条例》、</w:t>
            </w:r>
            <w:r w:rsidR="00FD4186">
              <w:rPr>
                <w:rFonts w:ascii="仿宋_GB2312" w:eastAsia="仿宋_GB2312" w:hAnsi="宋体" w:hint="eastAsia"/>
                <w:sz w:val="18"/>
                <w:szCs w:val="18"/>
              </w:rPr>
              <w:t>《财政部关于印发〈地方预决算公开操作规程〉的通知》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旬阳县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批复后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日内</w:t>
            </w:r>
          </w:p>
        </w:tc>
        <w:tc>
          <w:tcPr>
            <w:tcW w:w="9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县级各一级预算单位</w:t>
            </w:r>
          </w:p>
        </w:tc>
        <w:tc>
          <w:tcPr>
            <w:tcW w:w="180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政府网站</w:t>
            </w:r>
          </w:p>
          <w:p w:rsidR="008707E4" w:rsidRDefault="008707E4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707E4" w:rsidRDefault="00113BCE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707E4">
        <w:trPr>
          <w:cantSplit/>
        </w:trPr>
        <w:tc>
          <w:tcPr>
            <w:tcW w:w="54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707E4" w:rsidRDefault="00113BCE">
            <w:pPr>
              <w:widowControl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707E4" w:rsidRDefault="008707E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8707E4" w:rsidRDefault="008707E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707E4" w:rsidRDefault="008707E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8707E4" w:rsidSect="008707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CE" w:rsidRDefault="00113BCE" w:rsidP="00FD4186">
      <w:r>
        <w:separator/>
      </w:r>
    </w:p>
  </w:endnote>
  <w:endnote w:type="continuationSeparator" w:id="0">
    <w:p w:rsidR="00113BCE" w:rsidRDefault="00113BCE" w:rsidP="00FD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CE" w:rsidRDefault="00113BCE" w:rsidP="00FD4186">
      <w:r>
        <w:separator/>
      </w:r>
    </w:p>
  </w:footnote>
  <w:footnote w:type="continuationSeparator" w:id="0">
    <w:p w:rsidR="00113BCE" w:rsidRDefault="00113BCE" w:rsidP="00FD4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717"/>
    <w:rsid w:val="00113BCE"/>
    <w:rsid w:val="00381580"/>
    <w:rsid w:val="005C7717"/>
    <w:rsid w:val="0079761B"/>
    <w:rsid w:val="008707E4"/>
    <w:rsid w:val="00FD4186"/>
    <w:rsid w:val="01BE7902"/>
    <w:rsid w:val="05AE4B00"/>
    <w:rsid w:val="0C3E45A3"/>
    <w:rsid w:val="17643F4A"/>
    <w:rsid w:val="1A6C2A60"/>
    <w:rsid w:val="1B036886"/>
    <w:rsid w:val="2F223939"/>
    <w:rsid w:val="31516920"/>
    <w:rsid w:val="34897329"/>
    <w:rsid w:val="390C6592"/>
    <w:rsid w:val="39D52811"/>
    <w:rsid w:val="41F30A81"/>
    <w:rsid w:val="45F87042"/>
    <w:rsid w:val="48525433"/>
    <w:rsid w:val="4E1C34A9"/>
    <w:rsid w:val="52284A20"/>
    <w:rsid w:val="52E4396D"/>
    <w:rsid w:val="59A6073C"/>
    <w:rsid w:val="69223D23"/>
    <w:rsid w:val="6DC3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707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707E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D4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18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1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xi</dc:creator>
  <cp:lastModifiedBy>xtzj</cp:lastModifiedBy>
  <cp:revision>2</cp:revision>
  <dcterms:created xsi:type="dcterms:W3CDTF">2020-12-24T08:06:00Z</dcterms:created>
  <dcterms:modified xsi:type="dcterms:W3CDTF">2023-05-09T06:58:00Z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