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2"/>
          <w:szCs w:val="32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  <w:lang w:eastAsia="zh-CN"/>
        </w:rPr>
        <w:t>旬阳县涉农补贴领域</w:t>
      </w:r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</w:rPr>
        <w:t>基层政务公开标准目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</w:rPr>
        <w:t>录</w:t>
      </w:r>
      <w:bookmarkEnd w:id="0"/>
    </w:p>
    <w:tbl>
      <w:tblPr>
        <w:tblStyle w:val="4"/>
        <w:tblW w:w="13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47"/>
        <w:gridCol w:w="905"/>
        <w:gridCol w:w="1920"/>
        <w:gridCol w:w="2244"/>
        <w:gridCol w:w="1644"/>
        <w:gridCol w:w="1140"/>
        <w:gridCol w:w="834"/>
        <w:gridCol w:w="462"/>
        <w:gridCol w:w="648"/>
        <w:gridCol w:w="673"/>
        <w:gridCol w:w="912"/>
        <w:gridCol w:w="702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公开层次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依申请公开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县级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农业生产发展资金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农机购置补贴</w:t>
            </w:r>
          </w:p>
        </w:tc>
        <w:tc>
          <w:tcPr>
            <w:tcW w:w="192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政策依据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申请指南：包括补贴对象、补贴范围、补贴标准、申请程序、申请材料、咨询电话、受理单位、办理时限、联系方式等；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补贴结果；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监督渠道：包括举报电话、地址等。 </w:t>
            </w:r>
          </w:p>
        </w:tc>
        <w:tc>
          <w:tcPr>
            <w:tcW w:w="22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农业机械化促进法》、《农业生产发展资金管理办法》、《2018-2020年农机购置补贴实施指导意见》、《2018-2020年陕西省农机购置补贴实施方案》（陕农机发〔2018〕7号）、《旬阳县2018-2020年农业机械购置补贴实施方案》（旬农林科2018〕76号）</w:t>
            </w:r>
          </w:p>
        </w:tc>
        <w:tc>
          <w:tcPr>
            <w:tcW w:w="16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信息形成或者变更之日起20个工作日内。法律、法规对政府信息公开的期限另有规定的，从其规定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旬阳县农业农村局</w:t>
            </w:r>
          </w:p>
        </w:tc>
        <w:tc>
          <w:tcPr>
            <w:tcW w:w="834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■政府网站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农业生产发展资金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耕地地力保护</w:t>
            </w:r>
          </w:p>
        </w:tc>
        <w:tc>
          <w:tcPr>
            <w:tcW w:w="192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政策依据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监督渠道：包括举报电话、地址等。</w:t>
            </w:r>
          </w:p>
        </w:tc>
        <w:tc>
          <w:tcPr>
            <w:tcW w:w="22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《农业生产发展资金管理办法》、《财政部 农业部关于全面推开农业“三项补贴”改革工作的通知》、省财政厅《关于拨付2020年耕地地力保护补贴资金的通知》（陕财办农专〔2020〕1号）、安康市农业局《关于做好耕地地力保护补贴兑付工作的通知》（安农计财〔2020〕22号）、安康市财政局《关于拨付2020年耕地地力保护补贴资金的通知》（安财农专〔2020〕1号）</w:t>
            </w:r>
          </w:p>
        </w:tc>
        <w:tc>
          <w:tcPr>
            <w:tcW w:w="16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信息形成或者变更之日起20个工作日内。法律、法规对政府信息公开的期限另有规定的，从其规定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旬阳县农业农村局</w:t>
            </w:r>
          </w:p>
        </w:tc>
        <w:tc>
          <w:tcPr>
            <w:tcW w:w="83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■政府网站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农业生产发展资金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支持新型农业经营主体</w:t>
            </w:r>
          </w:p>
        </w:tc>
        <w:tc>
          <w:tcPr>
            <w:tcW w:w="192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监督渠道：包括举报电话、地址等。</w:t>
            </w:r>
          </w:p>
        </w:tc>
        <w:tc>
          <w:tcPr>
            <w:tcW w:w="22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《农业生产发展资金管理办法》、《陕西省省级农业财政专项资金管理办法》、《安康市农业财政专项项目管理实施细则》</w:t>
            </w:r>
          </w:p>
        </w:tc>
        <w:tc>
          <w:tcPr>
            <w:tcW w:w="16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信息形成或者变更之日起20个工作日内。法律、法规对政府信息公开的期限另有规定的，从其规定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旬阳县农业农村局</w:t>
            </w:r>
          </w:p>
        </w:tc>
        <w:tc>
          <w:tcPr>
            <w:tcW w:w="834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■政府网站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动物防疫等补助经费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强制扑杀、强制免疫和养殖环节无害化处理补助</w:t>
            </w:r>
          </w:p>
        </w:tc>
        <w:tc>
          <w:tcPr>
            <w:tcW w:w="192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监督渠道：包括举报电话、地址等。</w:t>
            </w:r>
          </w:p>
        </w:tc>
        <w:tc>
          <w:tcPr>
            <w:tcW w:w="22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《动物防疫法》、《动物防疫等补助经费管理办法》</w:t>
            </w:r>
          </w:p>
        </w:tc>
        <w:tc>
          <w:tcPr>
            <w:tcW w:w="16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信息形成或者变更之日起20个工作日内。法律、法规对政府信息公开的期限另有规定的，从其规定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旬阳县农业农村局</w:t>
            </w:r>
          </w:p>
        </w:tc>
        <w:tc>
          <w:tcPr>
            <w:tcW w:w="834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■政府网站 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√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D62C5"/>
    <w:rsid w:val="07D47BBF"/>
    <w:rsid w:val="09544734"/>
    <w:rsid w:val="0C1678B2"/>
    <w:rsid w:val="1046374D"/>
    <w:rsid w:val="11BE21EE"/>
    <w:rsid w:val="11CA7ADE"/>
    <w:rsid w:val="11FE4A23"/>
    <w:rsid w:val="12220DBE"/>
    <w:rsid w:val="12EB66E1"/>
    <w:rsid w:val="13E832E5"/>
    <w:rsid w:val="14667DA1"/>
    <w:rsid w:val="17804B9F"/>
    <w:rsid w:val="182C6381"/>
    <w:rsid w:val="18F63490"/>
    <w:rsid w:val="1B6E320A"/>
    <w:rsid w:val="1D1356F5"/>
    <w:rsid w:val="1DAF7627"/>
    <w:rsid w:val="24154011"/>
    <w:rsid w:val="28B90A58"/>
    <w:rsid w:val="2BD6731D"/>
    <w:rsid w:val="2C357929"/>
    <w:rsid w:val="2C657ED5"/>
    <w:rsid w:val="2D336467"/>
    <w:rsid w:val="2F904AC8"/>
    <w:rsid w:val="31B73CF7"/>
    <w:rsid w:val="326B2029"/>
    <w:rsid w:val="33124CFE"/>
    <w:rsid w:val="3584518B"/>
    <w:rsid w:val="388C0CA5"/>
    <w:rsid w:val="39BD2AB2"/>
    <w:rsid w:val="42F90BE9"/>
    <w:rsid w:val="43B91C82"/>
    <w:rsid w:val="4438388C"/>
    <w:rsid w:val="458C6768"/>
    <w:rsid w:val="4790691B"/>
    <w:rsid w:val="47E648D1"/>
    <w:rsid w:val="4B8956E9"/>
    <w:rsid w:val="4C631BEA"/>
    <w:rsid w:val="4C6E4D3C"/>
    <w:rsid w:val="4ECD5AD2"/>
    <w:rsid w:val="4EEF17EB"/>
    <w:rsid w:val="518A12D2"/>
    <w:rsid w:val="539C67D8"/>
    <w:rsid w:val="55075464"/>
    <w:rsid w:val="556462BC"/>
    <w:rsid w:val="58130121"/>
    <w:rsid w:val="588631FF"/>
    <w:rsid w:val="5B1B7F47"/>
    <w:rsid w:val="637D3210"/>
    <w:rsid w:val="63A90BBF"/>
    <w:rsid w:val="6B635E6B"/>
    <w:rsid w:val="6B7B329F"/>
    <w:rsid w:val="6D35190F"/>
    <w:rsid w:val="6DE8271E"/>
    <w:rsid w:val="6DFD114C"/>
    <w:rsid w:val="71130E04"/>
    <w:rsid w:val="72395F9A"/>
    <w:rsid w:val="74FD4839"/>
    <w:rsid w:val="779E289E"/>
    <w:rsid w:val="79973FF4"/>
    <w:rsid w:val="7F5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2020-12-29T00:37:00Z</dcterms:created>
  <dc:creator>Administrator</dc:creator>
  <cp:lastModifiedBy>七秒钟记忆的鱼</cp:lastModifiedBy>
  <cp:lastPrinted>2020-12-31T06:37:00Z</cp:lastPrinted>
  <dcterms:modified xsi:type="dcterms:W3CDTF">2020-12-31T09:54:23Z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